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C24E29"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2891DB4" w:rsidR="00CD36CF" w:rsidRDefault="00C24E2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3053F">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3053F" w:rsidRPr="00B3053F">
            <w:t>2917</w:t>
          </w:r>
        </w:sdtContent>
      </w:sdt>
    </w:p>
    <w:p w14:paraId="2901B39F" w14:textId="77777777" w:rsidR="00B3053F" w:rsidRDefault="00B3053F" w:rsidP="002010BF">
      <w:pPr>
        <w:pStyle w:val="References"/>
        <w:rPr>
          <w:smallCaps/>
        </w:rPr>
      </w:pPr>
      <w:r>
        <w:rPr>
          <w:smallCaps/>
        </w:rPr>
        <w:t>By Delegates Summers, Tully and Rohrbach</w:t>
      </w:r>
    </w:p>
    <w:p w14:paraId="3AD9B8BF" w14:textId="77777777" w:rsidR="009A574E" w:rsidRDefault="00CD36CF" w:rsidP="00B3053F">
      <w:pPr>
        <w:pStyle w:val="References"/>
        <w:sectPr w:rsidR="009A574E" w:rsidSect="00B305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2CE89A9E38E646A8BB78DB77C515E0B6"/>
          </w:placeholder>
          <w:text w:multiLine="1"/>
        </w:sdtPr>
        <w:sdtEndPr/>
        <w:sdtContent>
          <w:r w:rsidR="00690C80">
            <w:t>Originating in the Committee on Finance; February 15th, 2023</w:t>
          </w:r>
        </w:sdtContent>
      </w:sdt>
      <w:r>
        <w:t>]</w:t>
      </w:r>
    </w:p>
    <w:p w14:paraId="70C4674B" w14:textId="6F8C8578" w:rsidR="00B3053F" w:rsidRDefault="00B3053F" w:rsidP="00B3053F">
      <w:pPr>
        <w:pStyle w:val="References"/>
      </w:pPr>
    </w:p>
    <w:p w14:paraId="43681CE4" w14:textId="57875E90" w:rsidR="00B3053F" w:rsidRPr="00ED1338" w:rsidRDefault="00B3053F" w:rsidP="009A574E">
      <w:pPr>
        <w:pStyle w:val="TitleSection"/>
        <w:rPr>
          <w:color w:val="auto"/>
        </w:rPr>
      </w:pPr>
      <w:r w:rsidRPr="00ED1338">
        <w:rPr>
          <w:color w:val="auto"/>
        </w:rPr>
        <w:lastRenderedPageBreak/>
        <w:t xml:space="preserve">A BILL to amend and reenact </w:t>
      </w:r>
      <w:r w:rsidRPr="00ED1338">
        <w:rPr>
          <w:rFonts w:ascii="Times New Roman" w:hAnsi="Times New Roman" w:cs="Times New Roman"/>
          <w:color w:val="auto"/>
        </w:rPr>
        <w:t>§</w:t>
      </w:r>
      <w:r w:rsidRPr="00ED1338">
        <w:rPr>
          <w:color w:val="auto"/>
        </w:rPr>
        <w:t xml:space="preserve">5-10-48 of the code of West Virginia, 1931, as amended, relating to allowing </w:t>
      </w:r>
      <w:r w:rsidR="007546DD">
        <w:rPr>
          <w:color w:val="auto"/>
        </w:rPr>
        <w:t xml:space="preserve">certain </w:t>
      </w:r>
      <w:r w:rsidRPr="00ED1338">
        <w:rPr>
          <w:color w:val="auto"/>
        </w:rPr>
        <w:t xml:space="preserve">retired state employees to render </w:t>
      </w:r>
      <w:r w:rsidR="007546DD">
        <w:rPr>
          <w:color w:val="auto"/>
        </w:rPr>
        <w:t xml:space="preserve">certain </w:t>
      </w:r>
      <w:r w:rsidRPr="00ED1338">
        <w:rPr>
          <w:color w:val="auto"/>
        </w:rPr>
        <w:t>post-retirement employment with the Department of Health and Human Resources</w:t>
      </w:r>
      <w:r w:rsidR="007546DD">
        <w:rPr>
          <w:color w:val="auto"/>
        </w:rPr>
        <w:t xml:space="preserve"> under certain circumstances</w:t>
      </w:r>
      <w:r w:rsidRPr="00ED1338">
        <w:rPr>
          <w:color w:val="auto"/>
        </w:rPr>
        <w:t>.</w:t>
      </w:r>
    </w:p>
    <w:p w14:paraId="0C291CDA" w14:textId="77777777" w:rsidR="00B3053F" w:rsidRPr="00ED1338" w:rsidRDefault="00B3053F" w:rsidP="009A574E">
      <w:pPr>
        <w:pStyle w:val="EnactingClause"/>
        <w:rPr>
          <w:color w:val="auto"/>
        </w:rPr>
      </w:pPr>
      <w:r w:rsidRPr="00ED1338">
        <w:rPr>
          <w:color w:val="auto"/>
        </w:rPr>
        <w:t>Be it enacted by the Legislature of West Virginia:</w:t>
      </w:r>
    </w:p>
    <w:p w14:paraId="2044940A" w14:textId="77777777" w:rsidR="00B3053F" w:rsidRPr="00ED1338" w:rsidRDefault="00B3053F" w:rsidP="009A574E">
      <w:pPr>
        <w:pStyle w:val="ArticleHeading"/>
        <w:widowControl/>
        <w:rPr>
          <w:color w:val="auto"/>
        </w:rPr>
        <w:sectPr w:rsidR="00B3053F" w:rsidRPr="00ED1338" w:rsidSect="009A574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D1338">
        <w:rPr>
          <w:color w:val="auto"/>
        </w:rPr>
        <w:t>ARTICLE 10. WEST VIRGINIA PUBLIC EMPLOYEES RETIREMENT ACT.</w:t>
      </w:r>
    </w:p>
    <w:p w14:paraId="01F009FF" w14:textId="77777777" w:rsidR="00B3053F" w:rsidRPr="00ED1338" w:rsidRDefault="00B3053F" w:rsidP="009A574E">
      <w:pPr>
        <w:pStyle w:val="SectionHeading"/>
        <w:widowControl/>
        <w:rPr>
          <w:color w:val="auto"/>
        </w:rPr>
      </w:pPr>
      <w:r w:rsidRPr="00ED1338">
        <w:rPr>
          <w:color w:val="auto"/>
        </w:rPr>
        <w:t>§5-10-48. Reemployment after retirement; options for holder of elected public office.</w:t>
      </w:r>
    </w:p>
    <w:p w14:paraId="70BC1E40" w14:textId="77777777" w:rsidR="00B3053F" w:rsidRPr="00ED1338" w:rsidRDefault="00B3053F" w:rsidP="009A574E">
      <w:pPr>
        <w:ind w:left="720" w:hanging="720"/>
        <w:jc w:val="both"/>
        <w:outlineLvl w:val="3"/>
        <w:rPr>
          <w:rFonts w:cs="Arial"/>
          <w:b/>
          <w:color w:val="auto"/>
        </w:rPr>
        <w:sectPr w:rsidR="00B3053F" w:rsidRPr="00ED1338" w:rsidSect="007A669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BE17A4E" w14:textId="3E5251D1" w:rsidR="00B3053F" w:rsidRPr="00ED1338" w:rsidRDefault="00B3053F" w:rsidP="009A574E">
      <w:pPr>
        <w:pStyle w:val="SectionBody"/>
        <w:widowControl/>
        <w:rPr>
          <w:color w:val="auto"/>
        </w:rPr>
      </w:pPr>
      <w:r w:rsidRPr="00ED1338">
        <w:rPr>
          <w:color w:val="auto"/>
        </w:rPr>
        <w:t>(a) The Legislature finds that a compelling state interest exists in maintaining an actuarially sound retirement system and that this interest necessitates that certain limitations be placed upon an individual</w:t>
      </w:r>
      <w:r w:rsidR="009A574E">
        <w:rPr>
          <w:color w:val="auto"/>
        </w:rPr>
        <w:t>’</w:t>
      </w:r>
      <w:r w:rsidRPr="00ED1338">
        <w:rPr>
          <w:color w:val="auto"/>
        </w:rPr>
        <w:t>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141DF940" w14:textId="2D39FB0A" w:rsidR="00B3053F" w:rsidRPr="00ED1338" w:rsidRDefault="00B3053F" w:rsidP="009A574E">
      <w:pPr>
        <w:pStyle w:val="SectionBody"/>
        <w:widowControl/>
        <w:rPr>
          <w:color w:val="auto"/>
        </w:rPr>
      </w:pPr>
      <w:r w:rsidRPr="00ED1338">
        <w:rPr>
          <w:color w:val="auto"/>
        </w:rPr>
        <w:t xml:space="preserve">(b)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w:t>
      </w:r>
      <w:r w:rsidRPr="00ED1338">
        <w:rPr>
          <w:color w:val="auto"/>
        </w:rPr>
        <w:lastRenderedPageBreak/>
        <w:t>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w:t>
      </w:r>
      <w:r w:rsidR="009A574E">
        <w:rPr>
          <w:color w:val="auto"/>
        </w:rPr>
        <w:t>’</w:t>
      </w:r>
      <w:r w:rsidRPr="00ED1338">
        <w:rPr>
          <w:color w:val="auto"/>
        </w:rPr>
        <w:t xml:space="preserve"> contributing service with the Legislature; and (4) "reemployed by the Legislature" means a former employee of the Legislature who has been reemployed on a per diem basis not to exceed 175 days per calendar year.</w:t>
      </w:r>
    </w:p>
    <w:p w14:paraId="5CEFC9EA" w14:textId="237ABCFF" w:rsidR="00B3053F" w:rsidRPr="00ED1338" w:rsidRDefault="00B3053F" w:rsidP="009A574E">
      <w:pPr>
        <w:pStyle w:val="SectionBody"/>
        <w:widowControl/>
        <w:rPr>
          <w:color w:val="auto"/>
          <w:u w:val="single"/>
        </w:rPr>
      </w:pPr>
      <w:r w:rsidRPr="00ED1338">
        <w:rPr>
          <w:color w:val="auto"/>
        </w:rPr>
        <w:t>(c)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w:t>
      </w:r>
      <w:r w:rsidR="009A574E">
        <w:rPr>
          <w:color w:val="auto"/>
        </w:rPr>
        <w:t>’</w:t>
      </w:r>
      <w:r w:rsidRPr="00ED1338">
        <w:rPr>
          <w:color w:val="auto"/>
        </w:rPr>
        <w:t>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$20,000.</w:t>
      </w:r>
      <w:r w:rsidRPr="00ED1338">
        <w:rPr>
          <w:color w:val="auto"/>
          <w:u w:val="single"/>
        </w:rPr>
        <w:t xml:space="preserve"> </w:t>
      </w:r>
    </w:p>
    <w:p w14:paraId="762202A7" w14:textId="77777777" w:rsidR="00B3053F" w:rsidRPr="00ED1338" w:rsidRDefault="00B3053F" w:rsidP="009A574E">
      <w:pPr>
        <w:pStyle w:val="SectionBody"/>
        <w:widowControl/>
        <w:rPr>
          <w:color w:val="auto"/>
        </w:rPr>
      </w:pPr>
      <w:r w:rsidRPr="00ED1338">
        <w:rPr>
          <w:color w:val="auto"/>
        </w:rPr>
        <w:t>(d) Senior judges, justices, and magistrates. –</w:t>
      </w:r>
    </w:p>
    <w:p w14:paraId="11CCA90C" w14:textId="77777777" w:rsidR="00B3053F" w:rsidRPr="00ED1338" w:rsidRDefault="00B3053F" w:rsidP="009A574E">
      <w:pPr>
        <w:pStyle w:val="SectionBody"/>
        <w:widowControl/>
        <w:rPr>
          <w:color w:val="auto"/>
        </w:rPr>
      </w:pPr>
      <w:r w:rsidRPr="00ED1338">
        <w:rPr>
          <w:color w:val="auto"/>
        </w:rPr>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737DE5E2" w14:textId="77777777" w:rsidR="00B3053F" w:rsidRPr="00ED1338" w:rsidRDefault="00B3053F" w:rsidP="009A574E">
      <w:pPr>
        <w:pStyle w:val="SectionBody"/>
        <w:widowControl/>
        <w:rPr>
          <w:color w:val="auto"/>
        </w:rPr>
      </w:pPr>
      <w:r w:rsidRPr="00ED1338">
        <w:rPr>
          <w:color w:val="auto"/>
        </w:rPr>
        <w:t xml:space="preserve">(2) Notwithstanding the provisions of subsection (c) of this section, a retired magistrate who is recalled and assigned to temporary service as a senior magistrate by the West Virginia </w:t>
      </w:r>
      <w:r w:rsidRPr="00ED1338">
        <w:rPr>
          <w:color w:val="auto"/>
        </w:rPr>
        <w:lastRenderedPageBreak/>
        <w:t>Supreme Court of Appeals may receive per diem compensation pursuant to the requirements of §50-1-6a of this code while continuing to receive his or her annuity.</w:t>
      </w:r>
    </w:p>
    <w:p w14:paraId="3FE8F59B" w14:textId="77777777" w:rsidR="00B3053F" w:rsidRPr="00ED1338" w:rsidRDefault="00B3053F" w:rsidP="009A574E">
      <w:pPr>
        <w:pStyle w:val="SectionBody"/>
        <w:widowControl/>
        <w:rPr>
          <w:color w:val="auto"/>
        </w:rPr>
      </w:pPr>
      <w:r w:rsidRPr="00ED1338">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6723015D" w14:textId="77777777" w:rsidR="00B3053F" w:rsidRPr="00ED1338" w:rsidRDefault="00B3053F" w:rsidP="009A574E">
      <w:pPr>
        <w:pStyle w:val="SectionBody"/>
        <w:widowControl/>
        <w:rPr>
          <w:color w:val="auto"/>
        </w:rPr>
      </w:pPr>
      <w:r w:rsidRPr="00ED1338">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44F8469E" w14:textId="77777777" w:rsidR="00B3053F" w:rsidRPr="00ED1338" w:rsidRDefault="00B3053F" w:rsidP="009A574E">
      <w:pPr>
        <w:pStyle w:val="SectionBody"/>
        <w:widowControl/>
        <w:rPr>
          <w:color w:val="auto"/>
        </w:rPr>
      </w:pPr>
      <w:r w:rsidRPr="00ED1338">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ED1338">
        <w:rPr>
          <w:i/>
          <w:iCs/>
          <w:color w:val="auto"/>
        </w:rPr>
        <w:t>Provided</w:t>
      </w:r>
      <w:r w:rsidRPr="00ED1338">
        <w:rPr>
          <w:color w:val="auto"/>
        </w:rPr>
        <w:t xml:space="preserve">, That a former employee of the Legislature may not be reemployed by the Legislature on a per diem basis until at least 60 days after the employee has retired: </w:t>
      </w:r>
      <w:r w:rsidRPr="009A574E">
        <w:rPr>
          <w:i/>
          <w:color w:val="auto"/>
        </w:rPr>
        <w:t>Provided, however</w:t>
      </w:r>
      <w:r w:rsidRPr="00ED1338">
        <w:rPr>
          <w:color w:val="auto"/>
        </w:rPr>
        <w:t xml:space="preserve">, That the limitation on compensation provided by subsection (c) of this section does not apply to the reemployed former employee: </w:t>
      </w:r>
      <w:r w:rsidRPr="009A574E">
        <w:rPr>
          <w:i/>
          <w:color w:val="auto"/>
        </w:rPr>
        <w:t>Provided further</w:t>
      </w:r>
      <w:r w:rsidRPr="00ED1338">
        <w:rPr>
          <w:color w:val="auto"/>
        </w:rPr>
        <w:t>, That in no event may reemployment by the Legislature of a per diem employee exceed 175 days per calendar year.</w:t>
      </w:r>
    </w:p>
    <w:p w14:paraId="03BA0294" w14:textId="77777777" w:rsidR="00B3053F" w:rsidRPr="00ED1338" w:rsidRDefault="00B3053F" w:rsidP="009A574E">
      <w:pPr>
        <w:pStyle w:val="SectionBody"/>
        <w:widowControl/>
        <w:rPr>
          <w:color w:val="auto"/>
        </w:rPr>
      </w:pPr>
      <w:r w:rsidRPr="00ED1338">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w:t>
      </w:r>
      <w:r w:rsidRPr="00ED1338">
        <w:rPr>
          <w:color w:val="auto"/>
        </w:rPr>
        <w:lastRenderedPageBreak/>
        <w:t>a member of the legislative body of the state or political subdivision:  Provided,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2019FD1" w14:textId="77777777" w:rsidR="00B3053F" w:rsidRPr="00ED1338" w:rsidRDefault="00B3053F" w:rsidP="009A574E">
      <w:pPr>
        <w:pStyle w:val="SectionBody"/>
        <w:widowControl/>
        <w:rPr>
          <w:color w:val="auto"/>
        </w:rPr>
      </w:pPr>
      <w:r w:rsidRPr="00ED1338">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9A574E">
        <w:rPr>
          <w:i/>
          <w:color w:val="auto"/>
        </w:rPr>
        <w:t>Provided</w:t>
      </w:r>
      <w:r w:rsidRPr="00ED1338">
        <w:rPr>
          <w:color w:val="auto"/>
        </w:rPr>
        <w:t xml:space="preserve">, That the member is eligible to retire under the provisions of §5-10-20 or §5-10-21 of this code: </w:t>
      </w:r>
      <w:r w:rsidRPr="009A574E">
        <w:rPr>
          <w:i/>
          <w:color w:val="auto"/>
        </w:rPr>
        <w:t>Provided, however</w:t>
      </w:r>
      <w:r w:rsidRPr="00ED1338">
        <w:rPr>
          <w:color w:val="auto"/>
        </w:rPr>
        <w:t>, That the member elects to stop actively contributing to the system while receiving the in-service distributions.</w:t>
      </w:r>
    </w:p>
    <w:p w14:paraId="635CC34E" w14:textId="77777777" w:rsidR="00B3053F" w:rsidRPr="00ED1338" w:rsidRDefault="00B3053F" w:rsidP="009A574E">
      <w:pPr>
        <w:pStyle w:val="SectionBody"/>
        <w:widowControl/>
        <w:rPr>
          <w:color w:val="auto"/>
        </w:rPr>
      </w:pPr>
      <w:r w:rsidRPr="00ED1338">
        <w:rPr>
          <w:color w:val="auto"/>
        </w:rPr>
        <w:t>(h) The provisions of §5-10-22h of this code are not applicable to the amendments made to this section during the 2006 regular session.</w:t>
      </w:r>
    </w:p>
    <w:p w14:paraId="78BD71E1" w14:textId="777C48E8" w:rsidR="00B3053F" w:rsidRPr="007546DD" w:rsidRDefault="00B3053F" w:rsidP="009A574E">
      <w:pPr>
        <w:pStyle w:val="SectionBody"/>
        <w:widowControl/>
        <w:rPr>
          <w:color w:val="auto"/>
          <w:u w:val="single"/>
        </w:rPr>
      </w:pPr>
      <w:r w:rsidRPr="007546DD">
        <w:rPr>
          <w:color w:val="auto"/>
          <w:u w:val="single"/>
        </w:rPr>
        <w:t>(</w:t>
      </w:r>
      <w:proofErr w:type="spellStart"/>
      <w:r w:rsidRPr="007546DD">
        <w:rPr>
          <w:color w:val="auto"/>
          <w:u w:val="single"/>
        </w:rPr>
        <w:t>i</w:t>
      </w:r>
      <w:proofErr w:type="spellEnd"/>
      <w:r w:rsidRPr="007546DD">
        <w:rPr>
          <w:color w:val="auto"/>
          <w:u w:val="single"/>
        </w:rPr>
        <w:t xml:space="preserve">) </w:t>
      </w:r>
      <w:r w:rsidR="007546DD" w:rsidRPr="007546DD">
        <w:rPr>
          <w:rFonts w:cs="Arial"/>
          <w:u w:val="single"/>
        </w:rPr>
        <w:t xml:space="preserve">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w:t>
      </w:r>
      <w:r w:rsidR="00C0722A">
        <w:rPr>
          <w:rFonts w:cs="Arial"/>
          <w:u w:val="single"/>
        </w:rPr>
        <w:t>any</w:t>
      </w:r>
      <w:r w:rsidR="007546DD" w:rsidRPr="007546DD">
        <w:rPr>
          <w:rFonts w:cs="Arial"/>
          <w:u w:val="single"/>
        </w:rPr>
        <w:t xml:space="preserve"> provision of subsection (c) of this section</w:t>
      </w:r>
      <w:r w:rsidR="00C0722A">
        <w:rPr>
          <w:rFonts w:cs="Arial"/>
          <w:u w:val="single"/>
        </w:rPr>
        <w:t xml:space="preserve"> to the contrary</w:t>
      </w:r>
      <w:r w:rsidR="007546DD" w:rsidRPr="007546DD">
        <w:rPr>
          <w:rFonts w:cs="Arial"/>
          <w:u w:val="single"/>
        </w:rPr>
        <w:t>, a person receiving retirement benefits or eligible to receive retirement benefits</w:t>
      </w:r>
      <w:r w:rsidR="007546DD">
        <w:rPr>
          <w:rFonts w:cs="Arial"/>
          <w:u w:val="single"/>
        </w:rPr>
        <w:t xml:space="preserve"> pursuant to the provisions of this chapter </w:t>
      </w:r>
      <w:r w:rsidR="007546DD" w:rsidRPr="007546DD">
        <w:rPr>
          <w:rFonts w:cs="Arial"/>
          <w:u w:val="single"/>
        </w:rPr>
        <w:t>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w:t>
      </w:r>
      <w:r w:rsidR="00C0722A">
        <w:rPr>
          <w:rFonts w:cs="Arial"/>
          <w:u w:val="single"/>
        </w:rPr>
        <w:t xml:space="preserve">n, has been retired for at least 60 days, </w:t>
      </w:r>
      <w:r w:rsidR="007546DD" w:rsidRPr="007546DD">
        <w:rPr>
          <w:rFonts w:cs="Arial"/>
          <w:u w:val="single"/>
        </w:rPr>
        <w:t xml:space="preserve">and is hired to fill an existing child protective services or adult protective services vacancy.  The retired employee may continue to work under this subsection only as long as that position remains vacant. The vacant position shall be posted </w:t>
      </w:r>
      <w:r w:rsidR="007546DD" w:rsidRPr="007546DD">
        <w:rPr>
          <w:rFonts w:cs="Arial"/>
          <w:u w:val="single"/>
        </w:rPr>
        <w:lastRenderedPageBreak/>
        <w:t>until it is filled by a regularly employed person meeting the minimum qualifications to serve as a child protective service worker or an adult protective service worker</w:t>
      </w:r>
      <w:r w:rsidR="00C0722A">
        <w:rPr>
          <w:rFonts w:cs="Arial"/>
          <w:u w:val="single"/>
        </w:rPr>
        <w:t>.</w:t>
      </w:r>
      <w:r w:rsidR="007546DD">
        <w:rPr>
          <w:rFonts w:cs="Arial"/>
          <w:u w:val="single"/>
        </w:rPr>
        <w:t xml:space="preserve">  The provisions of this subsection shall expire July 1, 2025</w:t>
      </w:r>
      <w:r w:rsidR="007546DD" w:rsidRPr="007546DD">
        <w:rPr>
          <w:rFonts w:cs="Arial"/>
          <w:u w:val="single"/>
        </w:rPr>
        <w:t>.</w:t>
      </w:r>
    </w:p>
    <w:p w14:paraId="16C6D02F" w14:textId="77777777" w:rsidR="00B3053F" w:rsidRPr="00ED1338" w:rsidRDefault="00B3053F" w:rsidP="009A574E">
      <w:pPr>
        <w:pStyle w:val="Note"/>
        <w:widowControl/>
        <w:rPr>
          <w:color w:val="auto"/>
        </w:rPr>
      </w:pPr>
    </w:p>
    <w:p w14:paraId="395F0691" w14:textId="77777777" w:rsidR="00B3053F" w:rsidRPr="00ED1338" w:rsidRDefault="00B3053F" w:rsidP="009A574E">
      <w:pPr>
        <w:pStyle w:val="Note"/>
        <w:widowControl/>
        <w:rPr>
          <w:color w:val="auto"/>
        </w:rPr>
      </w:pPr>
      <w:r w:rsidRPr="00ED1338">
        <w:rPr>
          <w:color w:val="auto"/>
        </w:rPr>
        <w:t>Strike-throughs indicate language that would be stricken from a heading or the present law and underscoring indicates new language that would be added.</w:t>
      </w:r>
    </w:p>
    <w:p w14:paraId="33DBFA41" w14:textId="77777777" w:rsidR="00E831B3" w:rsidRDefault="00E831B3" w:rsidP="009A574E">
      <w:pPr>
        <w:pStyle w:val="References"/>
      </w:pPr>
    </w:p>
    <w:sectPr w:rsidR="00E831B3" w:rsidSect="00B305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2F9D" w14:textId="77777777" w:rsidR="00B3053F" w:rsidRDefault="00B3053F" w:rsidP="00D43D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DF6274" w14:textId="77777777" w:rsidR="00B3053F" w:rsidRPr="00B3053F" w:rsidRDefault="00B3053F" w:rsidP="00B3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628" w14:textId="45BBB4F1" w:rsidR="00B3053F" w:rsidRDefault="00B3053F" w:rsidP="00D43D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03EDDC" w14:textId="77777777" w:rsidR="00B3053F" w:rsidRPr="00B3053F" w:rsidRDefault="00B3053F" w:rsidP="009A574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6151" w14:textId="77777777" w:rsidR="00B3053F" w:rsidRPr="00B3053F" w:rsidRDefault="00B3053F" w:rsidP="00B305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78856"/>
      <w:docPartObj>
        <w:docPartGallery w:val="Page Numbers (Bottom of Page)"/>
        <w:docPartUnique/>
      </w:docPartObj>
    </w:sdtPr>
    <w:sdtEndPr>
      <w:rPr>
        <w:noProof/>
      </w:rPr>
    </w:sdtEndPr>
    <w:sdtContent>
      <w:p w14:paraId="4ECC639F" w14:textId="7EEF116F" w:rsidR="009A574E" w:rsidRDefault="009A57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9FE" w14:textId="77777777" w:rsidR="00B3053F" w:rsidRPr="00B3053F" w:rsidRDefault="00B3053F" w:rsidP="00B3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D50C" w14:textId="44902E01" w:rsidR="00B3053F" w:rsidRPr="00B3053F" w:rsidRDefault="00B3053F" w:rsidP="00B3053F">
    <w:pPr>
      <w:pStyle w:val="Header"/>
    </w:pPr>
    <w:r>
      <w:t>CS for HB 2917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49E" w14:textId="2971E0E8" w:rsidR="00B3053F" w:rsidRPr="00B3053F" w:rsidRDefault="00B3053F" w:rsidP="00B3053F">
    <w:pPr>
      <w:pStyle w:val="Header"/>
    </w:pPr>
    <w:r>
      <w:t>CS for HB 2917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F96" w14:textId="77777777" w:rsidR="009A574E" w:rsidRPr="00B3053F" w:rsidRDefault="009A574E" w:rsidP="00B3053F">
    <w:pPr>
      <w:pStyle w:val="Header"/>
    </w:pPr>
    <w:r>
      <w:t>CS for HB 2917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A97" w14:textId="5CAD4FA6" w:rsidR="00B3053F" w:rsidRPr="00B3053F" w:rsidRDefault="00B3053F" w:rsidP="00B3053F">
    <w:pPr>
      <w:pStyle w:val="Header"/>
    </w:pPr>
    <w:r>
      <w:t>CS for HB 2917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BC8" w14:textId="5BC52011" w:rsidR="00B3053F" w:rsidRPr="00B3053F" w:rsidRDefault="00B3053F" w:rsidP="00B3053F">
    <w:pPr>
      <w:pStyle w:val="Header"/>
    </w:pPr>
    <w:r>
      <w:t>CS for HB 2917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251" w14:textId="33F2624B" w:rsidR="00B3053F" w:rsidRPr="00B3053F" w:rsidRDefault="00B3053F" w:rsidP="00B3053F">
    <w:pPr>
      <w:pStyle w:val="Header"/>
    </w:pPr>
    <w:r>
      <w:t>CS for HB 2917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18889">
    <w:abstractNumId w:val="0"/>
  </w:num>
  <w:num w:numId="2" w16cid:durableId="148242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B69D9"/>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0C80"/>
    <w:rsid w:val="00691F3E"/>
    <w:rsid w:val="00694BFB"/>
    <w:rsid w:val="006A106B"/>
    <w:rsid w:val="006C523D"/>
    <w:rsid w:val="006D4036"/>
    <w:rsid w:val="0070502F"/>
    <w:rsid w:val="007546DD"/>
    <w:rsid w:val="007E02CF"/>
    <w:rsid w:val="007F1CF5"/>
    <w:rsid w:val="00834EDE"/>
    <w:rsid w:val="008736AA"/>
    <w:rsid w:val="008A41ED"/>
    <w:rsid w:val="008D275D"/>
    <w:rsid w:val="009318F8"/>
    <w:rsid w:val="00954B98"/>
    <w:rsid w:val="00980327"/>
    <w:rsid w:val="009A574E"/>
    <w:rsid w:val="009C1EA5"/>
    <w:rsid w:val="009F1067"/>
    <w:rsid w:val="00A31E01"/>
    <w:rsid w:val="00A527AD"/>
    <w:rsid w:val="00A718CF"/>
    <w:rsid w:val="00A72E7C"/>
    <w:rsid w:val="00AC3B58"/>
    <w:rsid w:val="00AE48A0"/>
    <w:rsid w:val="00AE61BE"/>
    <w:rsid w:val="00B16F25"/>
    <w:rsid w:val="00B24422"/>
    <w:rsid w:val="00B3053F"/>
    <w:rsid w:val="00B80C20"/>
    <w:rsid w:val="00B844FE"/>
    <w:rsid w:val="00BC562B"/>
    <w:rsid w:val="00C0722A"/>
    <w:rsid w:val="00C24E29"/>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6F4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9B5B0401-4AF4-47D8-BA0B-75708AB8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3053F"/>
    <w:rPr>
      <w:rFonts w:eastAsia="Calibri"/>
      <w:b/>
      <w:caps/>
      <w:color w:val="000000"/>
      <w:sz w:val="24"/>
    </w:rPr>
  </w:style>
  <w:style w:type="character" w:customStyle="1" w:styleId="SectionBodyChar">
    <w:name w:val="Section Body Char"/>
    <w:link w:val="SectionBody"/>
    <w:rsid w:val="00B3053F"/>
    <w:rPr>
      <w:rFonts w:eastAsia="Calibri"/>
      <w:color w:val="000000"/>
    </w:rPr>
  </w:style>
  <w:style w:type="character" w:customStyle="1" w:styleId="SectionHeadingChar">
    <w:name w:val="Section Heading Char"/>
    <w:link w:val="SectionHeading"/>
    <w:rsid w:val="00B3053F"/>
    <w:rPr>
      <w:rFonts w:eastAsia="Calibri"/>
      <w:b/>
      <w:color w:val="000000"/>
    </w:rPr>
  </w:style>
  <w:style w:type="character" w:styleId="PageNumber">
    <w:name w:val="page number"/>
    <w:basedOn w:val="DefaultParagraphFont"/>
    <w:uiPriority w:val="99"/>
    <w:semiHidden/>
    <w:locked/>
    <w:rsid w:val="00B3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E674F" w:rsidRDefault="007E674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E674F" w:rsidRDefault="007E674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E674F" w:rsidRDefault="007E674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E674F" w:rsidRDefault="007E674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F"/>
    <w:rsid w:val="007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E674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2023-02-16T18:54:00Z</cp:lastPrinted>
  <dcterms:created xsi:type="dcterms:W3CDTF">2023-02-16T18:54:00Z</dcterms:created>
  <dcterms:modified xsi:type="dcterms:W3CDTF">2023-02-16T18:54:00Z</dcterms:modified>
</cp:coreProperties>
</file>